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FB11E" w14:textId="28886502" w:rsidR="00B761C8" w:rsidRPr="00CA5C3D" w:rsidRDefault="00B761C8" w:rsidP="00B761C8">
      <w:pPr>
        <w:autoSpaceDE w:val="0"/>
        <w:autoSpaceDN w:val="0"/>
        <w:spacing w:line="240" w:lineRule="auto"/>
        <w:rPr>
          <w:rFonts w:ascii="Calibri" w:eastAsia="Calibri" w:hAnsi="Calibri" w:cs="Calibri"/>
          <w:b/>
          <w:bCs/>
          <w:sz w:val="22"/>
          <w:szCs w:val="22"/>
          <w:u w:val="single"/>
          <w:lang w:val="sl-SI" w:eastAsia="sl-SI"/>
          <w14:ligatures w14:val="standardContextual"/>
        </w:rPr>
      </w:pPr>
      <w:bookmarkStart w:id="0" w:name="_GoBack"/>
      <w:bookmarkEnd w:id="0"/>
      <w:r w:rsidRPr="00CA5C3D">
        <w:rPr>
          <w:rFonts w:ascii="Calibri" w:eastAsia="Calibri" w:hAnsi="Calibri" w:cs="Calibri"/>
          <w:b/>
          <w:bCs/>
          <w:sz w:val="22"/>
          <w:szCs w:val="22"/>
          <w:u w:val="single"/>
          <w:lang w:val="sl-SI" w:eastAsia="sl-SI"/>
          <w14:ligatures w14:val="standardContextual"/>
        </w:rPr>
        <w:t>Matrik</w:t>
      </w:r>
      <w:r>
        <w:rPr>
          <w:rFonts w:ascii="Calibri" w:eastAsia="Calibri" w:hAnsi="Calibri" w:cs="Calibri"/>
          <w:b/>
          <w:bCs/>
          <w:sz w:val="22"/>
          <w:szCs w:val="22"/>
          <w:u w:val="single"/>
          <w:lang w:val="sl-SI" w:eastAsia="sl-SI"/>
          <w14:ligatures w14:val="standardContextual"/>
        </w:rPr>
        <w:t>a</w:t>
      </w:r>
      <w:r w:rsidRPr="00CA5C3D">
        <w:rPr>
          <w:rFonts w:ascii="Calibri" w:eastAsia="Calibri" w:hAnsi="Calibri" w:cs="Calibri"/>
          <w:b/>
          <w:bCs/>
          <w:sz w:val="22"/>
          <w:szCs w:val="22"/>
          <w:u w:val="single"/>
          <w:lang w:val="sl-SI" w:eastAsia="sl-SI"/>
          <w14:ligatures w14:val="standardContextual"/>
        </w:rPr>
        <w:t xml:space="preserve"> za zeleno proračunsko načrtovanje</w:t>
      </w:r>
    </w:p>
    <w:p w14:paraId="79AA7901" w14:textId="77777777" w:rsidR="00B761C8" w:rsidRPr="00CA5C3D" w:rsidRDefault="00B761C8" w:rsidP="00B761C8">
      <w:pPr>
        <w:autoSpaceDE w:val="0"/>
        <w:autoSpaceDN w:val="0"/>
        <w:spacing w:line="240" w:lineRule="auto"/>
        <w:rPr>
          <w:rFonts w:ascii="Calibri" w:eastAsia="Calibri" w:hAnsi="Calibri" w:cs="Calibri"/>
          <w:color w:val="000000"/>
          <w:szCs w:val="20"/>
          <w:shd w:val="clear" w:color="auto" w:fill="FFFFFF"/>
          <w:lang w:val="sl-SI"/>
          <w14:ligatures w14:val="standardContextual"/>
        </w:rPr>
      </w:pPr>
    </w:p>
    <w:tbl>
      <w:tblPr>
        <w:tblW w:w="8505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1209"/>
        <w:gridCol w:w="877"/>
        <w:gridCol w:w="1266"/>
        <w:gridCol w:w="1158"/>
        <w:gridCol w:w="975"/>
      </w:tblGrid>
      <w:tr w:rsidR="00B761C8" w:rsidRPr="00CA5C3D" w14:paraId="09B482CF" w14:textId="77777777" w:rsidTr="003B7E15">
        <w:tc>
          <w:tcPr>
            <w:tcW w:w="85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0E0B" w14:textId="1397B4A7" w:rsidR="00B761C8" w:rsidRPr="00CA5C3D" w:rsidRDefault="00B761C8" w:rsidP="003B7E15">
            <w:pPr>
              <w:spacing w:after="200"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sl-SI"/>
              </w:rPr>
            </w:pPr>
            <w:bookmarkStart w:id="1" w:name="_Hlk178778617"/>
            <w:r w:rsidRPr="00CA5C3D">
              <w:rPr>
                <w:rFonts w:eastAsia="Calibri" w:cs="Arial"/>
                <w:sz w:val="22"/>
                <w:szCs w:val="22"/>
                <w:lang w:val="sl-SI"/>
              </w:rPr>
              <w:t xml:space="preserve">Projekt ali ukrep: </w:t>
            </w:r>
          </w:p>
        </w:tc>
      </w:tr>
      <w:tr w:rsidR="00B761C8" w:rsidRPr="00CA5C3D" w14:paraId="1E10C6DD" w14:textId="77777777" w:rsidTr="003B7E15">
        <w:trPr>
          <w:trHeight w:val="295"/>
        </w:trPr>
        <w:tc>
          <w:tcPr>
            <w:tcW w:w="3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AE543" w14:textId="0BCCDAE9" w:rsidR="00B761C8" w:rsidRPr="00B761C8" w:rsidRDefault="00B761C8" w:rsidP="003B7E15">
            <w:pPr>
              <w:spacing w:after="200" w:line="360" w:lineRule="auto"/>
              <w:contextualSpacing/>
              <w:jc w:val="both"/>
              <w:rPr>
                <w:rFonts w:eastAsia="Calibri" w:cs="Arial"/>
                <w:szCs w:val="20"/>
                <w:lang w:val="sl-SI"/>
              </w:rPr>
            </w:pPr>
            <w:r w:rsidRPr="00B761C8">
              <w:rPr>
                <w:rFonts w:eastAsia="Calibri" w:cs="Arial"/>
                <w:szCs w:val="20"/>
                <w:lang w:val="sl-SI"/>
              </w:rPr>
              <w:t>Oznaka projekta, ukrepa ali davčnega izdatka (ustrezno označiti z X)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A1FAB" w14:textId="77777777" w:rsidR="00B761C8" w:rsidRPr="00CA5C3D" w:rsidRDefault="00B761C8" w:rsidP="003B7E15">
            <w:pPr>
              <w:spacing w:after="200"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sl-SI"/>
              </w:rPr>
            </w:pPr>
            <w:r w:rsidRPr="00CA5C3D">
              <w:rPr>
                <w:rFonts w:eastAsia="Calibri" w:cs="Arial"/>
                <w:sz w:val="22"/>
                <w:szCs w:val="22"/>
                <w:lang w:val="sl-SI"/>
              </w:rPr>
              <w:t>Ugoden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C55A" w14:textId="77777777" w:rsidR="00B761C8" w:rsidRPr="00CA5C3D" w:rsidRDefault="00B761C8" w:rsidP="003B7E15">
            <w:pPr>
              <w:spacing w:after="200"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sl-SI"/>
              </w:rPr>
            </w:pPr>
            <w:r w:rsidRPr="00CA5C3D">
              <w:rPr>
                <w:rFonts w:eastAsia="Calibri" w:cs="Arial"/>
                <w:sz w:val="22"/>
                <w:szCs w:val="22"/>
                <w:lang w:val="sl-SI"/>
              </w:rPr>
              <w:t>Mešan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8EC8E" w14:textId="77777777" w:rsidR="00B761C8" w:rsidRPr="00CA5C3D" w:rsidRDefault="00B761C8" w:rsidP="003B7E15">
            <w:pPr>
              <w:spacing w:after="200"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sl-SI"/>
              </w:rPr>
            </w:pPr>
            <w:r w:rsidRPr="00CA5C3D">
              <w:rPr>
                <w:rFonts w:eastAsia="Calibri" w:cs="Arial"/>
                <w:sz w:val="22"/>
                <w:szCs w:val="22"/>
                <w:lang w:val="sl-SI"/>
              </w:rPr>
              <w:t>Neugoden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7DBC7" w14:textId="77777777" w:rsidR="00B761C8" w:rsidRPr="00CA5C3D" w:rsidRDefault="00B761C8" w:rsidP="003B7E15">
            <w:pPr>
              <w:spacing w:after="200" w:line="360" w:lineRule="auto"/>
              <w:contextualSpacing/>
              <w:jc w:val="both"/>
              <w:rPr>
                <w:rFonts w:eastAsia="Calibri" w:cs="Arial"/>
                <w:b/>
                <w:bCs/>
                <w:sz w:val="22"/>
                <w:szCs w:val="22"/>
                <w:highlight w:val="lightGray"/>
                <w:lang w:val="sl-SI"/>
              </w:rPr>
            </w:pPr>
            <w:r w:rsidRPr="00CA5C3D">
              <w:rPr>
                <w:rFonts w:eastAsia="Calibri" w:cs="Arial"/>
                <w:sz w:val="22"/>
                <w:szCs w:val="22"/>
                <w:lang w:val="sl-SI"/>
              </w:rPr>
              <w:t>Nevtralen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7331E" w14:textId="77777777" w:rsidR="00B761C8" w:rsidRPr="00CA5C3D" w:rsidRDefault="00B761C8" w:rsidP="003B7E15">
            <w:pPr>
              <w:spacing w:after="200"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sl-SI"/>
              </w:rPr>
            </w:pPr>
            <w:r w:rsidRPr="00CA5C3D">
              <w:rPr>
                <w:rFonts w:eastAsia="Calibri" w:cs="Arial"/>
                <w:sz w:val="22"/>
                <w:szCs w:val="22"/>
                <w:lang w:val="sl-SI"/>
              </w:rPr>
              <w:t>Neznan</w:t>
            </w:r>
          </w:p>
        </w:tc>
      </w:tr>
      <w:tr w:rsidR="00B761C8" w:rsidRPr="00CA5C3D" w14:paraId="0FFD74BF" w14:textId="77777777" w:rsidTr="003B7E15"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9D246" w14:textId="77777777" w:rsidR="00B761C8" w:rsidRPr="00CA5C3D" w:rsidRDefault="00B761C8" w:rsidP="003B7E15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6D93" w14:textId="77777777" w:rsidR="00B761C8" w:rsidRPr="00CA5C3D" w:rsidRDefault="00B761C8" w:rsidP="003B7E15">
            <w:pPr>
              <w:spacing w:after="200" w:line="360" w:lineRule="auto"/>
              <w:contextualSpacing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3EFA" w14:textId="77777777" w:rsidR="00B761C8" w:rsidRPr="00CA5C3D" w:rsidRDefault="00B761C8" w:rsidP="003B7E15">
            <w:pPr>
              <w:spacing w:after="200" w:line="360" w:lineRule="auto"/>
              <w:contextualSpacing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B47E" w14:textId="77777777" w:rsidR="00B761C8" w:rsidRPr="00CA5C3D" w:rsidRDefault="00B761C8" w:rsidP="003B7E15">
            <w:pPr>
              <w:spacing w:after="200" w:line="360" w:lineRule="auto"/>
              <w:contextualSpacing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350B" w14:textId="69CB60FB" w:rsidR="00B761C8" w:rsidRPr="00CA5C3D" w:rsidRDefault="00B761C8" w:rsidP="003B7E15">
            <w:pPr>
              <w:spacing w:after="200" w:line="360" w:lineRule="auto"/>
              <w:contextualSpacing/>
              <w:jc w:val="center"/>
              <w:rPr>
                <w:rFonts w:eastAsia="Calibri" w:cs="Arial"/>
                <w:sz w:val="14"/>
                <w:szCs w:val="14"/>
                <w:lang w:val="sl-SI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B6CC" w14:textId="77777777" w:rsidR="00B761C8" w:rsidRPr="00CA5C3D" w:rsidRDefault="00B761C8" w:rsidP="003B7E15">
            <w:pPr>
              <w:spacing w:after="200" w:line="360" w:lineRule="auto"/>
              <w:contextualSpacing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761C8" w:rsidRPr="00CA5C3D" w14:paraId="49812872" w14:textId="77777777" w:rsidTr="003B7E15">
        <w:trPr>
          <w:trHeight w:val="594"/>
        </w:trPr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858D" w14:textId="77777777" w:rsidR="00B761C8" w:rsidRPr="00CA5C3D" w:rsidRDefault="00B761C8" w:rsidP="003B7E15">
            <w:pPr>
              <w:spacing w:after="200" w:line="360" w:lineRule="auto"/>
              <w:contextualSpacing/>
              <w:jc w:val="both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CA5C3D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 xml:space="preserve">Okoljski cilji: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4349C" w14:textId="77777777" w:rsidR="00B761C8" w:rsidRPr="00CA5C3D" w:rsidRDefault="00B761C8" w:rsidP="003B7E15">
            <w:pPr>
              <w:spacing w:after="200" w:line="360" w:lineRule="auto"/>
              <w:contextualSpacing/>
              <w:jc w:val="both"/>
              <w:rPr>
                <w:rFonts w:eastAsia="Calibri" w:cs="Arial"/>
                <w:b/>
                <w:bCs/>
                <w:szCs w:val="20"/>
                <w:lang w:val="sl-SI"/>
              </w:rPr>
            </w:pPr>
            <w:r w:rsidRPr="00CA5C3D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 xml:space="preserve">Vpliv </w:t>
            </w:r>
          </w:p>
          <w:p w14:paraId="2BD31BF7" w14:textId="77777777" w:rsidR="00B761C8" w:rsidRPr="00CA5C3D" w:rsidRDefault="00B761C8" w:rsidP="003B7E15">
            <w:pPr>
              <w:spacing w:after="200" w:line="360" w:lineRule="auto"/>
              <w:contextualSpacing/>
              <w:jc w:val="both"/>
              <w:rPr>
                <w:rFonts w:eastAsia="Calibri" w:cs="Arial"/>
                <w:b/>
                <w:bCs/>
                <w:sz w:val="16"/>
                <w:szCs w:val="16"/>
                <w:lang w:val="sl-SI"/>
              </w:rPr>
            </w:pPr>
            <w:r w:rsidRPr="00CA5C3D">
              <w:rPr>
                <w:rFonts w:eastAsia="Calibri" w:cs="Arial"/>
                <w:b/>
                <w:bCs/>
                <w:sz w:val="16"/>
                <w:szCs w:val="16"/>
                <w:lang w:val="sl-SI"/>
              </w:rPr>
              <w:t>+1 / 0 / -1 / -2</w:t>
            </w:r>
          </w:p>
        </w:tc>
        <w:tc>
          <w:tcPr>
            <w:tcW w:w="39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49DA8" w14:textId="77777777" w:rsidR="00B761C8" w:rsidRPr="00CA5C3D" w:rsidRDefault="00B761C8" w:rsidP="003B7E15">
            <w:pPr>
              <w:spacing w:after="200" w:line="360" w:lineRule="auto"/>
              <w:contextualSpacing/>
              <w:jc w:val="both"/>
              <w:rPr>
                <w:rFonts w:eastAsia="Calibri" w:cs="Arial"/>
                <w:b/>
                <w:bCs/>
                <w:szCs w:val="20"/>
                <w:lang w:val="sl-SI"/>
              </w:rPr>
            </w:pPr>
            <w:r w:rsidRPr="00CA5C3D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Pojasnilo vpliva</w:t>
            </w:r>
          </w:p>
        </w:tc>
      </w:tr>
      <w:tr w:rsidR="00B761C8" w:rsidRPr="00CA5C3D" w14:paraId="618BCDA8" w14:textId="77777777" w:rsidTr="003B7E15">
        <w:trPr>
          <w:trHeight w:val="411"/>
        </w:trPr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98543" w14:textId="77777777" w:rsidR="00B761C8" w:rsidRPr="00CA5C3D" w:rsidRDefault="00B761C8" w:rsidP="003B7E15">
            <w:pPr>
              <w:spacing w:after="200" w:line="360" w:lineRule="auto"/>
              <w:contextualSpacing/>
              <w:rPr>
                <w:rFonts w:eastAsia="Calibri" w:cs="Arial"/>
                <w:sz w:val="22"/>
                <w:szCs w:val="22"/>
                <w:lang w:val="sl-SI"/>
              </w:rPr>
            </w:pPr>
            <w:r w:rsidRPr="00CA5C3D">
              <w:rPr>
                <w:rFonts w:eastAsia="Calibri" w:cs="Arial"/>
                <w:sz w:val="22"/>
                <w:szCs w:val="22"/>
                <w:lang w:val="sl-SI"/>
              </w:rPr>
              <w:t>1.Blažitev podnebnih sprememb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521A" w14:textId="70C8182C" w:rsidR="00B761C8" w:rsidRPr="00CA5C3D" w:rsidRDefault="00B761C8" w:rsidP="003B7E15">
            <w:pPr>
              <w:spacing w:after="200" w:line="360" w:lineRule="auto"/>
              <w:contextualSpacing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9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8589" w14:textId="6B25C3EE" w:rsidR="00B761C8" w:rsidRPr="00CA5C3D" w:rsidRDefault="00B761C8" w:rsidP="003B7E15">
            <w:pPr>
              <w:spacing w:after="200" w:line="360" w:lineRule="auto"/>
              <w:contextualSpacing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761C8" w:rsidRPr="00CA5C3D" w14:paraId="128D9845" w14:textId="77777777" w:rsidTr="003B7E15">
        <w:trPr>
          <w:trHeight w:val="575"/>
        </w:trPr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8DA8" w14:textId="77777777" w:rsidR="00B761C8" w:rsidRPr="00CA5C3D" w:rsidRDefault="00B761C8" w:rsidP="003B7E15">
            <w:pPr>
              <w:spacing w:after="200" w:line="360" w:lineRule="auto"/>
              <w:contextualSpacing/>
              <w:rPr>
                <w:rFonts w:eastAsia="Calibri" w:cs="Arial"/>
                <w:sz w:val="22"/>
                <w:szCs w:val="22"/>
                <w:lang w:val="sl-SI"/>
              </w:rPr>
            </w:pPr>
            <w:r w:rsidRPr="00CA5C3D">
              <w:rPr>
                <w:rFonts w:eastAsia="Calibri" w:cs="Arial"/>
                <w:sz w:val="22"/>
                <w:szCs w:val="22"/>
                <w:lang w:val="sl-SI"/>
              </w:rPr>
              <w:t>2.Prilagajanje podnebnim spremembam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47E3" w14:textId="475435A9" w:rsidR="00B761C8" w:rsidRPr="00CA5C3D" w:rsidRDefault="00B761C8" w:rsidP="003B7E15">
            <w:pPr>
              <w:spacing w:after="200" w:line="360" w:lineRule="auto"/>
              <w:contextualSpacing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9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B1D9" w14:textId="22DA692A" w:rsidR="00B761C8" w:rsidRPr="00CA5C3D" w:rsidRDefault="00B761C8" w:rsidP="003B7E15">
            <w:pPr>
              <w:spacing w:after="200" w:line="360" w:lineRule="auto"/>
              <w:contextualSpacing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761C8" w:rsidRPr="00CA5C3D" w14:paraId="7CD5C58C" w14:textId="77777777" w:rsidTr="003B7E15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738A6" w14:textId="77777777" w:rsidR="00B761C8" w:rsidRPr="00CA5C3D" w:rsidRDefault="00B761C8" w:rsidP="003B7E15">
            <w:pPr>
              <w:spacing w:after="200" w:line="360" w:lineRule="auto"/>
              <w:contextualSpacing/>
              <w:rPr>
                <w:rFonts w:eastAsia="Calibri" w:cs="Arial"/>
                <w:sz w:val="22"/>
                <w:szCs w:val="22"/>
                <w:lang w:val="sl-SI"/>
              </w:rPr>
            </w:pPr>
            <w:r w:rsidRPr="00CA5C3D">
              <w:rPr>
                <w:rFonts w:eastAsia="Calibri" w:cs="Arial"/>
                <w:sz w:val="22"/>
                <w:szCs w:val="22"/>
                <w:lang w:val="sl-SI"/>
              </w:rPr>
              <w:t>3. Trajnostna raba ter varstvo vodnih in morskih virov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313D" w14:textId="049B80F8" w:rsidR="00B761C8" w:rsidRPr="00CA5C3D" w:rsidRDefault="00B761C8" w:rsidP="003B7E15">
            <w:pPr>
              <w:spacing w:after="200" w:line="360" w:lineRule="auto"/>
              <w:contextualSpacing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9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D172" w14:textId="300132B8" w:rsidR="00B761C8" w:rsidRPr="00CA5C3D" w:rsidRDefault="00B761C8" w:rsidP="003B7E15">
            <w:pPr>
              <w:spacing w:after="200" w:line="360" w:lineRule="auto"/>
              <w:contextualSpacing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761C8" w:rsidRPr="00CA5C3D" w14:paraId="6D12C7D9" w14:textId="77777777" w:rsidTr="003B7E15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8279" w14:textId="77777777" w:rsidR="00B761C8" w:rsidRPr="00CA5C3D" w:rsidRDefault="00B761C8" w:rsidP="003B7E15">
            <w:pPr>
              <w:spacing w:after="200" w:line="360" w:lineRule="auto"/>
              <w:contextualSpacing/>
              <w:rPr>
                <w:rFonts w:eastAsia="Calibri" w:cs="Arial"/>
                <w:sz w:val="22"/>
                <w:szCs w:val="22"/>
                <w:lang w:val="sl-SI"/>
              </w:rPr>
            </w:pPr>
            <w:r w:rsidRPr="00CA5C3D">
              <w:rPr>
                <w:rFonts w:eastAsia="Calibri" w:cs="Arial"/>
                <w:sz w:val="22"/>
                <w:szCs w:val="22"/>
                <w:lang w:val="sl-SI"/>
              </w:rPr>
              <w:t>4. Prehod na krožno gospodarstvo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241D" w14:textId="5CAF6523" w:rsidR="00B761C8" w:rsidRPr="00CA5C3D" w:rsidRDefault="00B761C8" w:rsidP="003B7E15">
            <w:pPr>
              <w:spacing w:after="200" w:line="360" w:lineRule="auto"/>
              <w:contextualSpacing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9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434E" w14:textId="39039B1B" w:rsidR="00B761C8" w:rsidRPr="00CA5C3D" w:rsidRDefault="00B761C8" w:rsidP="003B7E15">
            <w:pPr>
              <w:spacing w:after="200" w:line="360" w:lineRule="auto"/>
              <w:contextualSpacing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761C8" w:rsidRPr="00CA5C3D" w14:paraId="791AE4B6" w14:textId="77777777" w:rsidTr="003B7E15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9B8BC" w14:textId="77777777" w:rsidR="00B761C8" w:rsidRPr="00CA5C3D" w:rsidRDefault="00B761C8" w:rsidP="003B7E15">
            <w:pPr>
              <w:spacing w:after="200" w:line="360" w:lineRule="auto"/>
              <w:contextualSpacing/>
              <w:rPr>
                <w:rFonts w:eastAsia="Calibri" w:cs="Arial"/>
                <w:sz w:val="22"/>
                <w:szCs w:val="22"/>
                <w:lang w:val="sl-SI"/>
              </w:rPr>
            </w:pPr>
            <w:r w:rsidRPr="00CA5C3D">
              <w:rPr>
                <w:rFonts w:eastAsia="Calibri" w:cs="Arial"/>
                <w:sz w:val="22"/>
                <w:szCs w:val="22"/>
                <w:lang w:val="sl-SI"/>
              </w:rPr>
              <w:t>5. Preprečevanje in nadzorovanje onesnaževanj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C32A" w14:textId="4FC7CEA6" w:rsidR="00B761C8" w:rsidRPr="00CA5C3D" w:rsidRDefault="00B761C8" w:rsidP="003B7E15">
            <w:pPr>
              <w:spacing w:after="200" w:line="360" w:lineRule="auto"/>
              <w:contextualSpacing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9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E4F2" w14:textId="5A62219D" w:rsidR="00B761C8" w:rsidRPr="00CA5C3D" w:rsidRDefault="00B761C8" w:rsidP="003B7E15">
            <w:pPr>
              <w:spacing w:after="200" w:line="360" w:lineRule="auto"/>
              <w:contextualSpacing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761C8" w:rsidRPr="00CA5C3D" w14:paraId="05E5F210" w14:textId="77777777" w:rsidTr="003B7E15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214A" w14:textId="77777777" w:rsidR="00B761C8" w:rsidRPr="00CA5C3D" w:rsidRDefault="00B761C8" w:rsidP="003B7E15">
            <w:pPr>
              <w:spacing w:after="200" w:line="360" w:lineRule="auto"/>
              <w:contextualSpacing/>
              <w:rPr>
                <w:rFonts w:eastAsia="Calibri" w:cs="Arial"/>
                <w:sz w:val="22"/>
                <w:szCs w:val="22"/>
                <w:lang w:val="sl-SI"/>
              </w:rPr>
            </w:pPr>
            <w:r w:rsidRPr="00CA5C3D">
              <w:rPr>
                <w:rFonts w:eastAsia="Calibri" w:cs="Arial"/>
                <w:sz w:val="22"/>
                <w:szCs w:val="22"/>
                <w:lang w:val="sl-SI"/>
              </w:rPr>
              <w:t>6. Varstvo in obnova biotske raznovrstnosti in ekosistemov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E170" w14:textId="3F4F9577" w:rsidR="00B761C8" w:rsidRPr="00CA5C3D" w:rsidRDefault="00B761C8" w:rsidP="003B7E15">
            <w:pPr>
              <w:spacing w:after="200" w:line="360" w:lineRule="auto"/>
              <w:contextualSpacing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9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3916" w14:textId="01B076D4" w:rsidR="00B761C8" w:rsidRPr="00CA5C3D" w:rsidRDefault="00B761C8" w:rsidP="003B7E15">
            <w:pPr>
              <w:spacing w:after="200" w:line="360" w:lineRule="auto"/>
              <w:contextualSpacing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</w:tr>
      <w:bookmarkEnd w:id="1"/>
    </w:tbl>
    <w:p w14:paraId="78A9768F" w14:textId="77777777" w:rsidR="00C4310F" w:rsidRDefault="00C4310F"/>
    <w:sectPr w:rsidR="00C43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C8"/>
    <w:rsid w:val="00141FCA"/>
    <w:rsid w:val="00903248"/>
    <w:rsid w:val="00B761C8"/>
    <w:rsid w:val="00C4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D614"/>
  <w15:chartTrackingRefBased/>
  <w15:docId w15:val="{2FA48985-DA79-42EA-98AC-58B5C689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761C8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Jevnik</dc:creator>
  <cp:keywords/>
  <dc:description/>
  <cp:lastModifiedBy>Mojca Vrhunc</cp:lastModifiedBy>
  <cp:revision>2</cp:revision>
  <dcterms:created xsi:type="dcterms:W3CDTF">2025-12-19T12:45:00Z</dcterms:created>
  <dcterms:modified xsi:type="dcterms:W3CDTF">2025-12-19T12:45:00Z</dcterms:modified>
</cp:coreProperties>
</file>